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7080" w:firstLine="708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Allegato 2 c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sz w:val="32"/>
          <w:szCs w:val="32"/>
        </w:rPr>
      </w:pPr>
      <w:r>
        <w:rPr>
          <w:rFonts w:cs="Calibri" w:cstheme="minorHAnsi"/>
          <w:b/>
          <w:bCs/>
          <w:sz w:val="32"/>
          <w:szCs w:val="32"/>
        </w:rPr>
        <w:t>PATTO DI INTEGRITÀ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sz w:val="32"/>
          <w:szCs w:val="32"/>
        </w:rPr>
      </w:pPr>
      <w:r>
        <w:rPr>
          <w:rFonts w:cs="Calibri" w:cstheme="minorHAnsi"/>
          <w:b/>
          <w:bCs/>
          <w:sz w:val="32"/>
          <w:szCs w:val="32"/>
        </w:rPr>
        <w:t>tra il COMUNE DI SALERNO e i PARTECIPANTI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32"/>
          <w:szCs w:val="32"/>
        </w:rPr>
      </w:pPr>
      <w:r>
        <w:rPr>
          <w:rFonts w:cs="Calibri" w:cstheme="minorHAnsi"/>
          <w:b/>
          <w:bCs/>
          <w:sz w:val="32"/>
          <w:szCs w:val="32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jc w:val="both"/>
        <w:rPr>
          <w:rFonts w:ascii="Calibri" w:hAnsi="Calibri"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  <w:t xml:space="preserve">AVVISO </w:t>
      </w:r>
      <w:r>
        <w:rPr>
          <w:rFonts w:eastAsia="" w:cs="Calibri" w:cstheme="minorHAnsi" w:eastAsiaTheme="minorEastAsia"/>
          <w:b/>
          <w:bCs/>
          <w:color w:val="000000"/>
          <w:spacing w:val="-6"/>
          <w:sz w:val="24"/>
          <w:szCs w:val="24"/>
        </w:rPr>
        <w:t xml:space="preserve">DI INDIZIONE DI ISTRUTTORIA PUBBLICA FINALIZZATA ALL’INDIVIDUAZIONE DI SOGGETTI DEL TERZO SETTORE DISPONIBILI ALLA COPROGETTAZIONE AI SENSI DEL TERZO COMMA DELL’ART.55 DEL D.LGS. N.117/2017, “CODICE DEL TERZO SETTORE”, </w:t>
      </w:r>
      <w:bookmarkStart w:id="0" w:name="__DdeLink__1624_781336812"/>
      <w:r>
        <w:rPr>
          <w:rFonts w:eastAsia="" w:cs="Calibri" w:cstheme="minorHAnsi" w:eastAsiaTheme="minorEastAsia"/>
          <w:b/>
          <w:bCs/>
          <w:color w:val="000000"/>
          <w:spacing w:val="-6"/>
          <w:sz w:val="24"/>
          <w:szCs w:val="24"/>
        </w:rPr>
        <w:t>DEL PROGETTO “P.I.A.T. BALNEA – PERCORSI INNOVATIVI ACCESSIBILI PER IL TURISMO BALNEARE</w:t>
      </w:r>
      <w:bookmarkEnd w:id="0"/>
      <w:r>
        <w:rPr>
          <w:rFonts w:eastAsia="" w:cs="Calibri" w:cstheme="minorHAnsi" w:eastAsiaTheme="minorEastAsia"/>
          <w:b/>
          <w:bCs/>
          <w:color w:val="000000"/>
          <w:spacing w:val="-6"/>
          <w:sz w:val="24"/>
          <w:szCs w:val="24"/>
        </w:rPr>
        <w:t xml:space="preserve"> CUP B24H22000890003– CIG 98550482E2”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rPr>
          <w:rFonts w:ascii="Calibri" w:hAnsi="Calibri"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  <w:t xml:space="preserve">   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jc w:val="both"/>
        <w:rPr>
          <w:rFonts w:ascii="Calibri" w:hAnsi="Calibri" w:eastAsia="" w:cs="Calibri" w:cstheme="minorHAnsi" w:eastAsiaTheme="minorEastAsia"/>
          <w:b/>
          <w:b/>
          <w:bCs/>
          <w:color w:val="000000"/>
          <w:sz w:val="24"/>
          <w:szCs w:val="24"/>
        </w:rPr>
      </w:pPr>
      <w:bookmarkStart w:id="1" w:name="_Hlk91675057"/>
      <w:bookmarkEnd w:id="1"/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  <w:t>I RAPPORTI TRA IL COMUNE DI SALERNO CAPOFILA E GLI ORGANISMI ADERENTI ALLA RETE SARANNO REGOLATI MEDIANTE CONVENZIONE AI SENSI DI QUANTO PREVISTO DALL’ARTICOLO 56 DEL D.LGS. N.117/2017, “CODICE DEL TERZO SETTORE”.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rPr>
          <w:rFonts w:ascii="Calibri" w:hAnsi="Calibri"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rPr>
          <w:rFonts w:ascii="Calibri" w:hAnsi="Calibri"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  <w:t>ENTE TITOLARE: COMUNE DI SALERNO CAPOFILA AMBITO S5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rPr>
          <w:rFonts w:ascii="Calibri" w:hAnsi="Calibri"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rPr>
          <w:rFonts w:ascii="Calibri" w:hAnsi="Calibri"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  <w:t>SCADENZA DELLA CONVENZIONE</w:t>
      </w:r>
      <w:r>
        <w:rPr>
          <w:rFonts w:eastAsia="" w:cs="Calibri" w:cstheme="minorHAnsi" w:eastAsiaTheme="minorEastAsia"/>
          <w:b/>
          <w:bCs/>
          <w:color w:val="000000"/>
          <w:sz w:val="24"/>
          <w:szCs w:val="24"/>
          <w:highlight w:val="white"/>
        </w:rPr>
        <w:t>: 15 MA</w:t>
      </w: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  <w:t>RZO 2024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Questo documento deve essere obbligatoriamente sottoscritto e presentato insieme alla domanda di partecipazione inviata da ciascun partecipante al procedimento in oggetto.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La mancata consegna di questo documento debitamente sottoscritto dal titolare o rappresentante legale dell’Ente comporterà l’esclusione dalla procedura.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Questo documento costituisce parte integrante di questo procedimento e di qualsiasi convenzione sottoscritta con il Comune di Salerno.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Questo Patto d’Integrità stabilisce la reciproca, formale obbligazione del Comune di Salerno e dei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partecipanti al procedimento in oggetto di conformare i propri comportamenti ai principi di lealtà, trasparenza e correttezza nonché l’espresso impegno anti-corruzione di non offrire, accettare o richiedere somme di denaro o qualsiasi altra ricompensa, vantaggio o beneficio, sia direttamente che indirettamente tramite intermediari, al fine di distorcere la relativa corretta esecuzione del procedimento stesso.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Il personale, i collaboratori e i consulenti del Comune di Salerno impiegati a ogni livello nell’espletamento di questa selezione e nel controllo dell’esecuzione della relativa convenzione assegnata, sono consapevoli del presente Patto d’Integrità, il cui spirito condividono pienamente,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nonché delle sanzioni previste a loro carico in caso di mancato rispetto di esso Patto.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Il Comune di Salerno si impegna a rendere pubblici i dati più rilevanti riguardanti la procedura: l’elenco dei partecipanti, l’elenco degli esclusi con motivazione dell’esclusione, l’esito dell’istruttoria con relativa attestazione del rispetto dei criteri di valutazione indicati nell’Avviso.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Il sottoscritto partecipante all’istruttoria si impegna a segnalare al Comune di Salerno qualsiasi tentativo di turbativa, irregolarità o distorsione nelle fasi di svolgimento della procedura selettiva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e/o durante l’esecuzione delle convenzioni, da parte di ogni interessato o addetto o di chiunque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possa influenzare le decisioni relative al procedimento in oggetto.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Il sottoscritto partecipante all’istruttoria si impegna a rendere noti, su richiesta del Comune di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Salerno, tutti i pagamenti eseguiti e riguardanti la convenzione eventualmente assegnatole a seguito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dell’Avviso in oggetto inclusi quelli eseguiti a favore di intermediari e consulenti. La remunerazione di questi ultimi non deve superare il “congruo ammontare dovuto per servizi legittimi”.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Il sottoscritto partecipante all’istruttoria prende nota e accetta che nel caso di mancato rispetto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degli impegni anticorruzione assunti con questo Patto di Integrità, comunque accertato dall’Amministrazione, potranno essere applicate le seguenti sanzioni: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-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risoluzione o perdita della convenzione;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responsabilità per danno arrecato al Comune di Salerno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responsabilità per danno arrecato agli altri partecipanti alla procedura;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esclusione del concorrente dalle altre procedure selettive/gare indette dal Comune di</w:t>
      </w:r>
    </w:p>
    <w:p>
      <w:pPr>
        <w:pStyle w:val="Normal"/>
        <w:spacing w:lineRule="auto" w:line="240" w:before="0" w:after="0"/>
        <w:ind w:firstLine="708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Salerno per 5 anni.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Il presente Patto di Integrità e le relative sanzioni applicabili resteranno in vigore sino alla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completa realizzazione delle attività progettuali previste nella Convenzione.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Ogni controversia relativa all’interpretazione ed esecuzione del presente Patto d’Integrità fra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Comune di Salerno e i concorrenti e tra gli stessi concorrenti sarà risolta dall’Autorità Giudiziaria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competente.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TIMBRO DELL’ENTE ATTUATORE E FIRMA DEL RAPPRESENTANTE LEGALE 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  <w:sz w:val="24"/>
          <w:szCs w:val="24"/>
        </w:rPr>
        <w:t>DIRIGENTE AMBITO S5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  <w:p>
    <w:pPr>
      <w:pStyle w:val="Intestazione"/>
      <w:rPr/>
    </w:pPr>
    <w:r>
      <w:rPr/>
    </w:r>
  </w:p>
  <w:p>
    <w:pPr>
      <w:pStyle w:val="Intestazione"/>
      <w:rPr/>
    </w:pPr>
    <w:r>
      <w:rPr/>
    </w:r>
  </w:p>
  <w:p>
    <w:pPr>
      <w:pStyle w:val="Intestazione"/>
      <w:rPr/>
    </w:pPr>
    <w:r>
      <w:rPr/>
      <w:drawing>
        <wp:inline distT="0" distB="0" distL="0" distR="0">
          <wp:extent cx="6120765" cy="981710"/>
          <wp:effectExtent l="0" t="0" r="0" b="0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981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rPr/>
    </w:pPr>
    <w:r>
      <w:rPr/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eastAsia="Calibri" w:cs="Calibri"/>
      <w:sz w:val="24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81549b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81549b"/>
    <w:rPr/>
  </w:style>
  <w:style w:type="character" w:styleId="ListLabel5">
    <w:name w:val="ListLabel 5"/>
    <w:qFormat/>
    <w:rPr>
      <w:rFonts w:cs="Calibri"/>
      <w:sz w:val="24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Calibri"/>
      <w:sz w:val="24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a6f37"/>
    <w:pPr>
      <w:spacing w:before="0" w:after="160"/>
      <w:ind w:left="720" w:hanging="0"/>
      <w:contextualSpacing/>
    </w:pPr>
    <w:rPr/>
  </w:style>
  <w:style w:type="paragraph" w:styleId="Intestazione">
    <w:name w:val="Header"/>
    <w:basedOn w:val="Normal"/>
    <w:link w:val="IntestazioneCarattere"/>
    <w:uiPriority w:val="99"/>
    <w:unhideWhenUsed/>
    <w:rsid w:val="0081549b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81549b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LibreOffice/5.1.6.2$Windows_x86 LibreOffice_project/07ac168c60a517dba0f0d7bc7540f5afa45f0909</Application>
  <Pages>2</Pages>
  <Words>559</Words>
  <CharactersWithSpaces>3582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2022-01-06T18:09:00Z</dcterms:created>
  <dc:creator>Porfidio</dc:creator>
  <dc:description/>
  <dc:language>it-IT</dc:language>
  <cp:lastModifiedBy/>
  <dcterms:modified xsi:type="dcterms:W3CDTF">2023-06-06T09:11:02Z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